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80" w:rsidRPr="00D97180" w:rsidRDefault="00D97180" w:rsidP="00D97180">
      <w:pPr>
        <w:shd w:val="clear" w:color="auto" w:fill="FFFFFF"/>
        <w:spacing w:before="150" w:after="150" w:line="473" w:lineRule="atLeast"/>
        <w:jc w:val="center"/>
        <w:outlineLvl w:val="1"/>
        <w:rPr>
          <w:rFonts w:ascii="Tahoma" w:eastAsia="Times New Roman" w:hAnsi="Tahoma" w:cs="Tahoma"/>
          <w:b/>
          <w:bCs/>
          <w:color w:val="6E6E6E"/>
          <w:sz w:val="32"/>
          <w:szCs w:val="32"/>
          <w:lang w:eastAsia="ru-RU"/>
        </w:rPr>
      </w:pPr>
      <w:r w:rsidRPr="00D97180">
        <w:rPr>
          <w:rFonts w:ascii="Tahoma" w:eastAsia="Times New Roman" w:hAnsi="Tahoma" w:cs="Tahoma"/>
          <w:b/>
          <w:bCs/>
          <w:color w:val="6E6E6E"/>
          <w:sz w:val="32"/>
          <w:szCs w:val="32"/>
          <w:lang w:eastAsia="ru-RU"/>
        </w:rPr>
        <w:fldChar w:fldCharType="begin"/>
      </w:r>
      <w:r w:rsidRPr="00D97180">
        <w:rPr>
          <w:rFonts w:ascii="Tahoma" w:eastAsia="Times New Roman" w:hAnsi="Tahoma" w:cs="Tahoma"/>
          <w:b/>
          <w:bCs/>
          <w:color w:val="6E6E6E"/>
          <w:sz w:val="32"/>
          <w:szCs w:val="32"/>
          <w:lang w:eastAsia="ru-RU"/>
        </w:rPr>
        <w:instrText xml:space="preserve"> HYPERLINK "http://21zmi.ru/%D0%B0%D1%82%D0%BB%D0%B0%D1%81-%D0%BF%D1%80%D0%BE%D1%84%D0%B5%D1%81%D1%81%D0%B8%D0%B9/21-%D0%B0%D1%82%D0%BB%D0%B0%D1%81-%D0%BF%D1%80%D0%BE%D1%84%D0%B5%D1%81%D1%81%D0%B8%D0%B9/127-%D0%BC%D0%B0%D1%81%D1%82%D0%B5%D1%80-%D0%BE%D1%82%D0%B4%D0%B5%D0%BB%D0%BE%D1%87%D0%BD%D1%8B%D1%85-%D1%81%D1%82%D1%80%D0%BE%D0%B8%D1%82%D0%B5%D0%BB%D1%8C%D0%BD%D1%8B%D1%85-%D1%80%D0%B0%D0%B1%D0%BE%D1%82" </w:instrText>
      </w:r>
      <w:r w:rsidRPr="00D97180">
        <w:rPr>
          <w:rFonts w:ascii="Tahoma" w:eastAsia="Times New Roman" w:hAnsi="Tahoma" w:cs="Tahoma"/>
          <w:b/>
          <w:bCs/>
          <w:color w:val="6E6E6E"/>
          <w:sz w:val="32"/>
          <w:szCs w:val="32"/>
          <w:lang w:eastAsia="ru-RU"/>
        </w:rPr>
        <w:fldChar w:fldCharType="separate"/>
      </w:r>
      <w:r w:rsidRPr="00D97180">
        <w:rPr>
          <w:rFonts w:ascii="Tahoma" w:eastAsia="Times New Roman" w:hAnsi="Tahoma" w:cs="Tahoma"/>
          <w:b/>
          <w:bCs/>
          <w:color w:val="0082ED"/>
          <w:sz w:val="32"/>
          <w:szCs w:val="32"/>
          <w:lang w:eastAsia="ru-RU"/>
        </w:rPr>
        <w:t>Мастер отделочных строительных работ</w:t>
      </w:r>
      <w:r w:rsidRPr="00D97180">
        <w:rPr>
          <w:rFonts w:ascii="Tahoma" w:eastAsia="Times New Roman" w:hAnsi="Tahoma" w:cs="Tahoma"/>
          <w:b/>
          <w:bCs/>
          <w:color w:val="6E6E6E"/>
          <w:sz w:val="32"/>
          <w:szCs w:val="32"/>
          <w:lang w:eastAsia="ru-RU"/>
        </w:rPr>
        <w:fldChar w:fldCharType="end"/>
      </w:r>
    </w:p>
    <w:p w:rsidR="00D97180" w:rsidRPr="00D97180" w:rsidRDefault="00D97180" w:rsidP="00D97180">
      <w:pPr>
        <w:shd w:val="clear" w:color="auto" w:fill="FFFFFF"/>
        <w:spacing w:after="0" w:line="405" w:lineRule="atLeast"/>
        <w:ind w:left="300"/>
        <w:rPr>
          <w:rFonts w:ascii="Tahoma" w:eastAsia="Times New Roman" w:hAnsi="Tahoma" w:cs="Tahoma"/>
          <w:color w:val="6E6E6E"/>
          <w:sz w:val="21"/>
          <w:szCs w:val="21"/>
          <w:lang w:eastAsia="ru-RU"/>
        </w:rPr>
      </w:pPr>
    </w:p>
    <w:tbl>
      <w:tblPr>
        <w:tblW w:w="9782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D97180" w:rsidRPr="00D97180" w:rsidTr="00D97180">
        <w:tc>
          <w:tcPr>
            <w:tcW w:w="9782" w:type="dxa"/>
            <w:shd w:val="clear" w:color="auto" w:fill="FFFFFF"/>
            <w:hideMark/>
          </w:tcPr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2495550" cy="3438525"/>
                  <wp:effectExtent l="0" t="0" r="0" b="9525"/>
                  <wp:docPr id="1" name="Рисунок 1" descr="http://21zmi.ru/images/atlas/master_otdelochnyh_rab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1zmi.ru/images/atlas/master_otdelochnyh_rab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Срок </w:t>
            </w:r>
            <w:proofErr w:type="gramStart"/>
            <w:r w:rsidRPr="00D9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обучения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  2</w:t>
            </w:r>
            <w:proofErr w:type="gramEnd"/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10 мес., 10 мес.</w:t>
            </w:r>
          </w:p>
          <w:p w:rsidR="00D97180" w:rsidRPr="00D97180" w:rsidRDefault="00D97180" w:rsidP="00D97180">
            <w:pPr>
              <w:spacing w:after="0" w:line="324" w:lineRule="atLeast"/>
              <w:ind w:right="-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Базовое образование: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сновное общее, среднее 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общее образование.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Квалификация: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штукатур - маляр строительный;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штукатур - облицовщик-плиточник;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штукатур - монтажник каркасно-обшивных конструкций;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облицовщик-плиточник -  монтажник каркасно-обшивных конструкций.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 Общая характеристика профессиональной </w:t>
            </w:r>
            <w:proofErr w:type="gramStart"/>
            <w:r w:rsidRPr="00D9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деятельности: 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</w:t>
            </w:r>
            <w:proofErr w:type="gramEnd"/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наружных и внутренних штукатурных, малярных, облицовочных работ, устройство ограждающих конструкций при производстве, ремонте и реконструкции зданий и сооружений.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D9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Требования к профессиональной подготовке: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Должен знать: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классификацию зданий и сооружений;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валификацию строительных рабочих;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общую классификацию материалов, их основные свойства и области применения;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классификацию оборудования для отделочных работ и правила работы с ним;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основные правила построения чертежей и схем, виды нормативно-технической документации;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оды организации труда на рабочем месте;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нормы расходов сырья и материалов на выполняемые работы;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технологию подготовки различных поверхностей;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технологию выполнения отделочных работ;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наименование, назначение и правила применения ручного инструмента, приспособления и инвентаря;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сведения электротехники, необходимые для работы с электрооборудованием;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химии;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физики;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дизайна.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D97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Должен уметь: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организовывать рабочее место;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определять основные свойства материалов;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пользоваться электрифицированным оборудованием;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читать архитектурно-строительные чертежи, проекты, схемы производства работ;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составлять технологическую последовательность выполнения отделочных работ;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читать инструкционные карты и карты трудовых процессов;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просчитывать объемы работ и потребности в материалах;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определять пригодность применяемых материалов;</w:t>
            </w:r>
          </w:p>
          <w:p w:rsid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создавать безопасные условия труда.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Общие компетенции: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 отделочных строительных работ должен обладать общими компетенциями, включающими в себя способность: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понимать сущность и значимость своей будущей профессии;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анализировать рабочую ситуацию, нести ответственность за результаты своей работы;</w:t>
            </w:r>
          </w:p>
          <w:p w:rsid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Профессиональные компетенции по видам деятельности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 отделочных строительных работ должен обладать профессиональными компетенциями, соответствующими основным видам профессиональной деятельности: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Выполнение штукатурных работ: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подготовительные работы при производстве штукатурных работ;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производить оштукатуривание поверхностей различной степени сложности;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отделку оштукатуренных поверхностей;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ремонт оштукатуренных поверхностей.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Выполнение монтажа каркасно-обшивочных конструкций: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подготовительные работы при производстве монтажа каркасно-обшивочных конструкций;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устраивать ограждающие конструкции, перегородки;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отделку внутренних и наружных поверхностей с использованием листовых материалов, панелей, плит;</w:t>
            </w:r>
          </w:p>
          <w:p w:rsid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ремонт каркасно-обшивочных конструкций.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Выполнение малярных работ: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подготовительные работы при производстве малярных работ;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окрашивать поверхности различными малярными составами;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оклеивать поверхности различными материалами;</w:t>
            </w:r>
          </w:p>
          <w:p w:rsid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ремонт окрашенных и оклеенных поверхностей.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lastRenderedPageBreak/>
              <w:t>Выполнение облицовочных работ плитками и плитами: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подготовительные работы при производстве облицовочных работ;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облицовочные работы горизонтальных и вертикальных поверхностей;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ремонт облицованных поверхностей плитками и плитами.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Выполнение облицовочных работ синтетическими материалами: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подготовительные работы при облицовке синтетическими материалами;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облицовку синтетическими материалами различной сложности;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ремонт облицованных поверхностей синтетическими материалами.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Профессионально-важные качества: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наглядно-образное мышление;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пространственное воображение;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способность к концентрации и распределению внимания;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хорошая зрительная память;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личная организованность;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аккуратность;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внимательность;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ответственность;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хорошая координация движений;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отличное зрение и слух;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аккуратность;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выносливость;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техническое мышление;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художественный вкус;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коммуникативные и организаторские способности;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способность к тонкому восприятию цветовых оттенков.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Медицинские противопоказания: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заболевания сердечно-сосудистой системы;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заболевания опорно-двигательного аппарата;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нервно-психические расстройства;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заболевания костно-мышечного аппарата рук;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плохое зрение;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деформация пальцев рук;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радикулит.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  <w:r w:rsidRPr="00D9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Области применения и возможные места работы:</w:t>
            </w:r>
          </w:p>
          <w:p w:rsidR="00D97180" w:rsidRPr="00D97180" w:rsidRDefault="00D97180" w:rsidP="00D9718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7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 отделочных строительных работ может работать в строительных и жилищных управлениях на отделке промышленных, жилых, культурно-бытовых зданий.</w:t>
            </w:r>
          </w:p>
        </w:tc>
      </w:tr>
    </w:tbl>
    <w:p w:rsidR="009D1333" w:rsidRDefault="009D1333"/>
    <w:sectPr w:rsidR="009D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7F03"/>
    <w:multiLevelType w:val="multilevel"/>
    <w:tmpl w:val="AEDC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31"/>
    <w:rsid w:val="009D1333"/>
    <w:rsid w:val="00C17923"/>
    <w:rsid w:val="00D97180"/>
    <w:rsid w:val="00E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927E6-EC7F-46CB-8FEC-77B5BBDA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1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71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7180"/>
    <w:rPr>
      <w:b/>
      <w:bCs/>
    </w:rPr>
  </w:style>
  <w:style w:type="character" w:styleId="a6">
    <w:name w:val="Emphasis"/>
    <w:basedOn w:val="a0"/>
    <w:uiPriority w:val="20"/>
    <w:qFormat/>
    <w:rsid w:val="00D97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2018-10-09T12:36:00Z</dcterms:created>
  <dcterms:modified xsi:type="dcterms:W3CDTF">2018-10-09T12:36:00Z</dcterms:modified>
</cp:coreProperties>
</file>